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39" w:rsidRPr="00131439" w:rsidRDefault="00131439" w:rsidP="001314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Перечень требований к оформлению материалов и условия представления статей для публикации</w:t>
      </w:r>
    </w:p>
    <w:p w:rsidR="00131439" w:rsidRPr="00131439" w:rsidRDefault="00131439" w:rsidP="001314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Список материалов, необходимых для публикации научной статьи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Автор (авторы) в соответствии с приведенными ниже требованиями дол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оформить необходимые материалы: рукопись статьи и сопроводительные документы к ней.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Рукопись статьи и сопроводительные документы представляются в электронном виде.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Сопроводительные документы к рукописи статьи должны включать в себя: Авторскую справку на каждого автора (ФИО, степень, звание, место работы, адрес, на который выслать авторский экз.).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...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оформления рукописи научной статьи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Авторы представляют рукописи в редакцию строго в соответствии с правилами оформления материалов, приведенными в Приложении 1.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Представляемые статьи должны соответствовать структуре, приведенной в Приложении 2 (полное указание ФИО, места работы всех авторов, их должностей, ученых степеней, ученых званий, название и аннотация статьи, ключевые слова должны быть на русском и английском языках, электронный адрес).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 Библиографический список приводится после текста статьи в соответствии с ГОСТ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7.05-2008 в едином формате, установленном РИНЦ. Примеры оформления библиографических ссылок даны в Приложении 3.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После получения материалов рукопись направляется на рецензирование.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После получения положительной рецензии редакция уведомляет авторов о том, что статья принята к опубликованию, а также замечания рецензентов и редакторов, в соответствии с которыми необходимо исправить и дополнить статью. В случае отказа в публикации статьи редакция направляет автору мотивированный отказ.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Авторы несут ответственность за подбор и достоверность приведенных фактов, цитат, статистических и социологических данных, имен собственных, географических названий и прочих сведений. Редакция оставляет за собой право внесения редакторской правки. Редакция может опубликовать материалы, не разделяя точку зрения автора (в порядке обсуждения).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В одном номере журнала может быть опубликовано не более двух статей одного автора.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2.8. Полнотекстовые версии статей, аннотации, ключевые слова, информация об авторах на русском и английском языках находятся в свободном доступе в Интернете на официальном сайте издания и на платформе Научной Электронной Библиотеки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eLIBRARY.RU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...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Порядок представления в редакцию материалов научной статьи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Электронная версия рукописи статьи и сканированные сопроводительные документы к ней (в формате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jpeg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представляются по электронной почте редакции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history="1">
        <w:r w:rsidRPr="00131439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evr2010@rambler.ru</w:t>
        </w:r>
      </w:hyperlink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Уважаемые авторы, в целях экономии времени следуйте правилам оформления статей в журнале.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FFFFFF"/>
          <w:sz w:val="20"/>
          <w:lang w:eastAsia="ru-RU"/>
        </w:rPr>
        <w:t>...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Приложение 1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Правила оформления материалов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Статьи представляются по электронной почте (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5" w:history="1">
        <w:r w:rsidRPr="00131439">
          <w:rPr>
            <w:rFonts w:ascii="Arial" w:eastAsia="Times New Roman" w:hAnsi="Arial" w:cs="Arial"/>
            <w:color w:val="333333"/>
            <w:sz w:val="20"/>
            <w:u w:val="single"/>
            <w:lang w:eastAsia="ru-RU"/>
          </w:rPr>
          <w:t>evr2010@rambler.ru</w:t>
        </w:r>
      </w:hyperlink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оформляются следующим образом.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Оформление текста статьи: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Объем рукописи:</w:t>
      </w:r>
      <w:r w:rsidRPr="00131439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не менее 10 и, как правило, не более 24 страниц формата А</w:t>
      </w:r>
      <w:proofErr w:type="gramStart"/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4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Поля: слева и справа – по 2 см, снизу и сверху – по 2 см.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Основной те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ст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атьи набирается в редакторе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Word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· Шрифт основного текста –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Times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New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Roman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· Текст набирается 14 кг, междустрочный интервал – полуторный. · Для однородности стиля не используйте шрифтовые выделения (курсив, подчеркивания и др.). · Отступ первой строки абзаца – 1 см. · Сложные формулы выполняются при помощи встроенного в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WinWord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редактора формул MS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Equation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3.0. · Формулы располагаются по центру колонки без отступа, их порядковый номер указывается в круглых скобках и размещается в колонке (странице) с выключкой вправо. Единственная в статье формула не нумеруется. Сверху и снизу формулы не отделяются от текста дополнительным интервалом.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Для ссылок на формулы в тексте используются круглые скобки – (1), на литературные источники – квадратные скобки [1]. · Библиографический список приводится 14 кг в конце статьи строго по порядку упоминания в тексте.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Статья должна содержать код УДК, название статьи, ФИО авторов (полностью), ученую степень, ученое звание, должность, название организации, где выполнена работа, аннотацию статьи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(0,5 страницы)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ключевые слова (на русском и английских языках по 10 слов), электронный адрес.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Графическое оформление статьи: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· Иллюстрации выполняются в векторном формате в графическом редакторе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Corel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Draw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11.0, либо в любом из графических приложений MS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Office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97, 98, 2000 или 2007.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Графики, рисунки и фотографии вставляются в текст после первого упоминания о них в удобном для автора виде.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 Подрисуночные подписи (14 кг, обычный) даются: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 иллюстрациями по центру после слова Рис. с порядковым номером (14 кг, обычный);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над таблицей с выключкой вправо после слова Таблица с порядковым номером (14 кг, обычный). Единственный рисунок, таблица в тексте не нумеруется.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FFFFFF"/>
          <w:sz w:val="20"/>
          <w:lang w:eastAsia="ru-RU"/>
        </w:rPr>
        <w:t>...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Приложение 2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Структура статьи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Номенклатура специальности с шифром (на английском и русском языках),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history="1">
        <w:r w:rsidRPr="00131439">
          <w:rPr>
            <w:rFonts w:ascii="Arial" w:eastAsia="Times New Roman" w:hAnsi="Arial" w:cs="Arial"/>
            <w:b/>
            <w:bCs/>
            <w:color w:val="3366FF"/>
            <w:sz w:val="20"/>
            <w:u w:val="single"/>
            <w:lang w:eastAsia="ru-RU"/>
          </w:rPr>
          <w:t>УДК</w:t>
        </w:r>
      </w:hyperlink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 заглавие (на английском языке), имя, отчество и фамилия на (английском языке), сведения об авторе: организация, город, страна, место учебы/работы, курс/должность, степень, звание, адрес служебный/домашний (на английском языке), электронная почта, аннотация -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0,5 страницы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 английском языке), ключевые слова - до 10 слов (на английском языке).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Текст статьи (на английском или русском языках)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С</w:t>
      </w:r>
      <w:proofErr w:type="gramEnd"/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ТРУКТУРА ТЕКСТА СТАТЬИ состоит из: введения; материалов и методов; обсуждения; результатов; заключения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Примечания (на английском или русском языках).</w:t>
      </w:r>
      <w:r w:rsidRPr="0013143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3143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Примечания (В примечании должны быть раскрыты не менее 10 ссылок на литературу или источники)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УДК, ЗАГЛАВИЕ (на русском языке), имя, отчество и фамилия на (русском языке), сведения об авторе: организация, город, страна, место учебы/работы, курс/должность, степень, звание, адрес служебный/домашний (на русском языке), электронная почта, аннотация - 2-3 предложения (на русском языке), ключевые слова - до 10 слов (на русском языке).</w:t>
      </w:r>
      <w:proofErr w:type="gramEnd"/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FFFFFF"/>
          <w:sz w:val="20"/>
          <w:lang w:eastAsia="ru-RU"/>
        </w:rPr>
        <w:t>...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Приложение 3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Примеры оформления библиографических ссылок 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Библиографический список приводится после текста статьи. Все ссылки в списке последовательно нумеруются и располагаются по порядку упоминания в тексте.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Описание книги одного автора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 книг нужно указать следующие данные: автор (авторы), название, город и название издательства, год издания, количество страниц. Описание книги начинается с фамилии автора, если книга имеет не более трех авторов. Перед заглавием пишется только первый автор. Борисов И.И. Воронежский государственный университет вступает в XXI век: размышления о настоящем и будущем. Воронеж: изд-во Воронеж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ун-та, 2001. 120 с. Фиалков Н.Я. Физическая химия неводных растворов / Н. Я. Фиалков, А. Н. Житомирский, Ю. Н.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Тарасенко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Л.: Химия, Ленингр.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отдние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1973. 376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Описание книги четырех и более авторов Описание книги начинается с заглавия, если она написана четырьмя и более авторами (ГОСТ 7.80-2000). Все авторы пишутся только в сведениях об ответственности. При необходимости их количество сокращают. Так же дается описание коллективных монографий, сборников статей. Обеспечение качества результатов химического анализа / П.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Буйташ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Н. Кузьмин, Л.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Лейстнер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М.: Наука, 1993. 165 с. Пиразолоны в аналитической химии: тез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окл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конф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Пермь, 24–27 июля 1980 г. Пермь: Изд-во ПГУ, 1980. 118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Описание статьи из журнала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ля статьи из журнала нужно указать авторов статьи, название статьи, название журнала, год, номер выпуска и страницы начала и окончания статьи. Вагнер А.И. Правовые конструкции в экологическом праве / А.И. Вагнер, О.И. Кох, И.И. Иванов // Экологическое право. 2008. №3. С. 4–12. Определение водорода в магнии, цирконии и натрии на установке С2532 / Е.Д. Маликова, В.П.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Велюханов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Л.С.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Махинова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// Журн. физ. химии. 1980. Т. 54,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11. С. 698–789. Козлов Н.С. Синтез и свойства фторсодержащих ароматических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азометинов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Н.С. Козлов, Л.Ф.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Гладченко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//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АН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БССР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наук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1981. №1. 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1314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86–89. Crawford, P. J. The reference librarian and the business professor: a strategic alliance that works / P. J. Crawford, T. P. Barrett // Ref.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Libr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1997.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Vol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3, № 58. Р. 5–34.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Описание статьи из продолжающегося издания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Леженин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 Развитие положений римского частного права в российском гражданском законодательстве //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/ Воронеж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ун-т, 2000.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11. С. 19–33. Живописцев В.П. Комплексные соединения тория с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диантипирилметаном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В.П. Живописцев, Л.П.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Патосян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// Учен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/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ун-т, 1970. №207. С. 14-64.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Описание статьи из непериодического сборника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Любомилова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Г.В. Определение алюминия в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тантапониобиевых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минералах / Г.В.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Любомилова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А.Д. Миллер // Новые метод,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 анализу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редкоземельн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минералов, руд и горн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ород. М., 1970. С. 90-93. Астафьев Ю.В. Судебная власть: федеральный и региональный уровни / Ю.В. Астафьев, В.А. Панюшкин // Государственная и местная власть: правовые проблемы (Россия–Испания): сб.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тр. / Воронеж, 2000. С. 75-92.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Описание статьи из многотомного издания Локк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Опыт веротерпимости / Джон Локк: собр. соч. в 3-х т. М., 1985. Т. 3. С. 66-90.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Асмус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Метафизика Аристотеля // Аристотель: соч. в 4-х т. М., 1975. Т. 1. С. 5-50.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 Описание диссертаций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Ганюхина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Т.Г. Модификация свойств ПВХ в процессе синтеза: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... канд. хим. наук: 02.00.06. Н. Новгород, 1999. 109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Описание авторефератов диссертаций Жуков Е.Н. Политический центризм в России: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автореф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... канд. филос. наук. М., 2000. 24 с.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Аналитические обзоры Экономика и политика России и государств ближнего зарубежья :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аналит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обзор, апр. 2007 / Рос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кад. наук,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Ин-т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мировой экономики и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отношений. М.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ИМЭМО, 2007. 39 с.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Патенты Патент РФ № 2000130511/28, 04.12.2000. Еськов Д.Н.,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Бонштедт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Б.Э.,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Корешев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С.Н., Лебедева Г.И., Серегин А.Г. Оптико-электронный аппарат // Патент России № 2122745. 1998.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Бюл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№ 33.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Описание электронных научных изданий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ля электронных источников нужно указать практически те же данные, что и для журналов: автор, название статьи, название сайта (или раздела сайта) и адрес URL. В записи обязательно должен присутствовать текст [Электронный ресурс]. Логинова Л. Г. Сущность результата дополнительного образования детей // Образование: исследовано в мире: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интернет-журн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21.10.03. URL: http://www.oim.ru/reader.asp?nomer= 366 (дата обращения: 17.04.07). Рынок тренингов Новосибирска: своя игра [Электронный ресурс]. – Режим доступа: http://nsk.adme.ru/news/2006/07/03/2121.html (дата обращения: 17.10.08). Петров Б.Б. Специфика косвенного налогообложения сделок купли-продажи цифровой продукции в США [Электронный ресурс] // Российский экономический интернет-журнал: электрон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урн. – М.: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АТиСО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2002. № </w:t>
      </w:r>
      <w:proofErr w:type="spell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регистрации 0420600008. – URL: http://www.e-rej.ru/Articles/2006/Petrov.pdf (дата обращения: 30.05.2006). Официальные периодические издания : электронный путеводитель / Рос</w:t>
      </w:r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</w:t>
      </w:r>
      <w:proofErr w:type="spellEnd"/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б-ка, Центр правовой информации. [СПб.], 2005-2007. URL: http://www.nlr.ru/lawcenter/izd/index.html (дата обращения: 18.01.2007). http://www.nlr.ru/index.html (дата обращения: 20.02.2007)</w:t>
      </w:r>
    </w:p>
    <w:p w:rsidR="00131439" w:rsidRPr="00131439" w:rsidRDefault="00131439" w:rsidP="00131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4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Журнал научных публикаций принимает статьи соискателей ученой степени кандидата и доктора наук. Студенты публикуются только вместе с научными руководителями из числа профессорско-преподавательского состава.</w:t>
      </w:r>
    </w:p>
    <w:p w:rsidR="008C309F" w:rsidRDefault="008C309F"/>
    <w:sectPr w:rsidR="008C309F" w:rsidSect="008C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39"/>
    <w:rsid w:val="00131439"/>
    <w:rsid w:val="008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439"/>
    <w:rPr>
      <w:b/>
      <w:bCs/>
    </w:rPr>
  </w:style>
  <w:style w:type="character" w:customStyle="1" w:styleId="apple-converted-space">
    <w:name w:val="apple-converted-space"/>
    <w:basedOn w:val="a0"/>
    <w:rsid w:val="00131439"/>
  </w:style>
  <w:style w:type="character" w:styleId="a4">
    <w:name w:val="Hyperlink"/>
    <w:basedOn w:val="a0"/>
    <w:uiPriority w:val="99"/>
    <w:semiHidden/>
    <w:unhideWhenUsed/>
    <w:rsid w:val="00131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ode.com/online/udc/" TargetMode="External"/><Relationship Id="rId5" Type="http://schemas.openxmlformats.org/officeDocument/2006/relationships/hyperlink" Target="mailto:evr2010@rambler.ru" TargetMode="External"/><Relationship Id="rId4" Type="http://schemas.openxmlformats.org/officeDocument/2006/relationships/hyperlink" Target="mailto:evr201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Боброва</cp:lastModifiedBy>
  <cp:revision>1</cp:revision>
  <dcterms:created xsi:type="dcterms:W3CDTF">2013-04-08T20:44:00Z</dcterms:created>
  <dcterms:modified xsi:type="dcterms:W3CDTF">2013-04-08T20:45:00Z</dcterms:modified>
</cp:coreProperties>
</file>